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531A" w14:textId="77777777" w:rsidR="00B9690F" w:rsidRDefault="00B9690F" w:rsidP="00053A16">
      <w:pPr>
        <w:spacing w:after="0"/>
        <w:ind w:left="284" w:right="566"/>
        <w:rPr>
          <w:b/>
          <w:sz w:val="40"/>
          <w:szCs w:val="40"/>
        </w:rPr>
      </w:pPr>
      <w:r w:rsidRPr="00B9690F">
        <w:rPr>
          <w:b/>
          <w:noProof/>
          <w:sz w:val="40"/>
          <w:szCs w:val="40"/>
          <w:lang w:eastAsia="it-IT"/>
        </w:rPr>
        <w:drawing>
          <wp:inline distT="0" distB="0" distL="0" distR="0" wp14:anchorId="3E458F9A" wp14:editId="0DA2D94B">
            <wp:extent cx="6120130" cy="1350029"/>
            <wp:effectExtent l="0" t="0" r="0" b="2540"/>
            <wp:docPr id="1" name="Immagine 1" descr="Z:\MOSTRE\COLORNO\PORCELLANE\MATERIALI INTERNI\LOGHIL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OSTRE\COLORNO\PORCELLANE\MATERIALI INTERNI\LOGHILANC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E1137" w14:textId="77777777" w:rsidR="00B9690F" w:rsidRDefault="00B9690F" w:rsidP="00CE5AEE">
      <w:pPr>
        <w:spacing w:after="0"/>
        <w:ind w:right="566"/>
        <w:rPr>
          <w:b/>
          <w:sz w:val="40"/>
          <w:szCs w:val="40"/>
        </w:rPr>
      </w:pPr>
    </w:p>
    <w:p w14:paraId="41C76616" w14:textId="77777777" w:rsidR="00CE5AEE" w:rsidRPr="00DB7D8C" w:rsidRDefault="00CE5AEE" w:rsidP="00053A16">
      <w:pPr>
        <w:spacing w:after="0"/>
        <w:ind w:left="567" w:right="56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Porcellane dei </w:t>
      </w:r>
      <w:r w:rsidRPr="00DB7D8C">
        <w:rPr>
          <w:b/>
          <w:sz w:val="40"/>
          <w:szCs w:val="40"/>
        </w:rPr>
        <w:t>Duchi di Parma</w:t>
      </w:r>
    </w:p>
    <w:p w14:paraId="19A4448B" w14:textId="77777777" w:rsidR="00CE5AEE" w:rsidRPr="00DB7D8C" w:rsidRDefault="00CE5AEE" w:rsidP="00053A16">
      <w:pPr>
        <w:spacing w:after="0"/>
        <w:ind w:left="567" w:right="566"/>
        <w:rPr>
          <w:b/>
          <w:i/>
          <w:sz w:val="32"/>
          <w:szCs w:val="32"/>
        </w:rPr>
      </w:pPr>
      <w:r w:rsidRPr="00DB7D8C">
        <w:rPr>
          <w:b/>
          <w:i/>
          <w:sz w:val="32"/>
          <w:szCs w:val="32"/>
        </w:rPr>
        <w:t>Capolavori delle grandi manifatture del ‘700 europeo</w:t>
      </w:r>
    </w:p>
    <w:p w14:paraId="4DE64736" w14:textId="77777777" w:rsidR="0041712A" w:rsidRPr="003511DE" w:rsidRDefault="0041712A" w:rsidP="00053A16">
      <w:pPr>
        <w:spacing w:after="0"/>
        <w:ind w:left="567" w:right="566"/>
        <w:jc w:val="both"/>
        <w:rPr>
          <w:b/>
          <w:sz w:val="28"/>
          <w:szCs w:val="28"/>
        </w:rPr>
      </w:pPr>
      <w:r w:rsidRPr="003511DE">
        <w:rPr>
          <w:b/>
          <w:sz w:val="28"/>
          <w:szCs w:val="28"/>
        </w:rPr>
        <w:t>Reggia di Colorno (Parma)</w:t>
      </w:r>
    </w:p>
    <w:p w14:paraId="1646BDBC" w14:textId="77777777" w:rsidR="00095127" w:rsidRDefault="00095127" w:rsidP="0041712A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32E983FA" w14:textId="77777777" w:rsidR="004331F3" w:rsidRDefault="004331F3" w:rsidP="004331F3">
      <w:pPr>
        <w:spacing w:after="0"/>
        <w:ind w:left="567" w:right="566"/>
        <w:jc w:val="both"/>
        <w:rPr>
          <w:b/>
          <w:sz w:val="24"/>
          <w:szCs w:val="24"/>
        </w:rPr>
      </w:pPr>
    </w:p>
    <w:p w14:paraId="4378EDE1" w14:textId="77777777" w:rsidR="004331F3" w:rsidRDefault="004331F3" w:rsidP="004331F3">
      <w:pPr>
        <w:spacing w:after="0"/>
        <w:ind w:left="567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Mostra realizzata da Provincia di Parma a cura di </w:t>
      </w:r>
      <w:r w:rsidRPr="0020321C">
        <w:rPr>
          <w:b/>
          <w:sz w:val="24"/>
          <w:szCs w:val="24"/>
        </w:rPr>
        <w:t>Giovanni Godi e Antonella Balestrazzi</w:t>
      </w:r>
    </w:p>
    <w:p w14:paraId="114AA556" w14:textId="77777777" w:rsidR="00095127" w:rsidRDefault="00095127" w:rsidP="0041712A">
      <w:pPr>
        <w:spacing w:after="0"/>
        <w:ind w:left="567" w:right="566"/>
        <w:jc w:val="both"/>
        <w:rPr>
          <w:b/>
          <w:sz w:val="28"/>
          <w:szCs w:val="28"/>
        </w:rPr>
      </w:pPr>
    </w:p>
    <w:p w14:paraId="77B58A7D" w14:textId="77777777" w:rsidR="0041712A" w:rsidRPr="003511DE" w:rsidRDefault="0041712A" w:rsidP="0041712A">
      <w:pPr>
        <w:ind w:left="567" w:right="566"/>
        <w:jc w:val="both"/>
      </w:pPr>
    </w:p>
    <w:p w14:paraId="0A8ECABC" w14:textId="77777777" w:rsidR="0041712A" w:rsidRDefault="0041712A" w:rsidP="0041712A">
      <w:pPr>
        <w:ind w:left="567" w:right="566"/>
        <w:jc w:val="both"/>
      </w:pPr>
      <w:r>
        <w:t>Nota Informativa</w:t>
      </w:r>
    </w:p>
    <w:p w14:paraId="23044260" w14:textId="77777777" w:rsidR="0041712A" w:rsidRDefault="0041712A" w:rsidP="0041712A">
      <w:pPr>
        <w:spacing w:after="0"/>
        <w:ind w:left="567" w:right="566"/>
        <w:jc w:val="right"/>
        <w:rPr>
          <w:b/>
        </w:rPr>
      </w:pPr>
      <w:r>
        <w:rPr>
          <w:b/>
        </w:rPr>
        <w:t>La passione di</w:t>
      </w:r>
    </w:p>
    <w:p w14:paraId="75731990" w14:textId="77777777" w:rsidR="0041712A" w:rsidRPr="0041712A" w:rsidRDefault="0041712A" w:rsidP="0041712A">
      <w:pPr>
        <w:spacing w:after="0"/>
        <w:ind w:left="567" w:right="566"/>
        <w:jc w:val="right"/>
        <w:rPr>
          <w:b/>
        </w:rPr>
      </w:pPr>
      <w:r w:rsidRPr="0041712A">
        <w:rPr>
          <w:b/>
        </w:rPr>
        <w:t>Babette e Filippo di Borbone</w:t>
      </w:r>
    </w:p>
    <w:p w14:paraId="5BA8AE75" w14:textId="77777777" w:rsidR="0041712A" w:rsidRDefault="0041712A" w:rsidP="0041712A">
      <w:pPr>
        <w:ind w:left="567" w:right="566"/>
        <w:jc w:val="both"/>
      </w:pPr>
    </w:p>
    <w:p w14:paraId="7139B629" w14:textId="77777777" w:rsidR="0041712A" w:rsidRDefault="0041712A" w:rsidP="0041712A">
      <w:pPr>
        <w:spacing w:after="0"/>
        <w:ind w:left="567" w:right="566"/>
        <w:jc w:val="both"/>
      </w:pPr>
      <w:r>
        <w:t xml:space="preserve">Marie Louise </w:t>
      </w:r>
      <w:proofErr w:type="spellStart"/>
      <w:r>
        <w:t>Élisabeth</w:t>
      </w:r>
      <w:proofErr w:type="spellEnd"/>
      <w:r>
        <w:t xml:space="preserve"> de France e la gemella Henriette de France nacquero al Palazzo di Versailles il 14 agosto 1727 da Luigi XV di Francia e da sua moglie, la regina di nascita polacca, Maria </w:t>
      </w:r>
      <w:proofErr w:type="spellStart"/>
      <w:r>
        <w:t>Leszcyniska</w:t>
      </w:r>
      <w:proofErr w:type="spellEnd"/>
      <w:r>
        <w:t xml:space="preserve">. Con la sorella gemella, fu battezzata a Versailles il 27 aprile 1737. Era nota a corte come Madame </w:t>
      </w:r>
      <w:proofErr w:type="spellStart"/>
      <w:r>
        <w:t>Royale</w:t>
      </w:r>
      <w:proofErr w:type="spellEnd"/>
      <w:r>
        <w:t xml:space="preserve">, Madame Première, Madame </w:t>
      </w:r>
      <w:proofErr w:type="spellStart"/>
      <w:r>
        <w:t>Élisabeth</w:t>
      </w:r>
      <w:proofErr w:type="spellEnd"/>
      <w:r>
        <w:t>, ed anche Babette all'interno del suo circolo familiare.</w:t>
      </w:r>
    </w:p>
    <w:p w14:paraId="4E0E462B" w14:textId="77777777" w:rsidR="0041712A" w:rsidRDefault="0041712A" w:rsidP="0041712A">
      <w:pPr>
        <w:spacing w:after="0"/>
        <w:ind w:left="567" w:right="566"/>
        <w:jc w:val="both"/>
      </w:pPr>
      <w:r>
        <w:t>Si diceva di lei che somigliasse a suo padre e che fosse la sua figlia preferita.</w:t>
      </w:r>
    </w:p>
    <w:p w14:paraId="14A6C274" w14:textId="77777777" w:rsidR="0041712A" w:rsidRDefault="0041712A" w:rsidP="0041712A">
      <w:pPr>
        <w:spacing w:after="0"/>
        <w:ind w:left="567" w:right="566"/>
        <w:jc w:val="both"/>
      </w:pPr>
      <w:proofErr w:type="spellStart"/>
      <w:r>
        <w:t>Élisabeth</w:t>
      </w:r>
      <w:proofErr w:type="spellEnd"/>
      <w:r>
        <w:t xml:space="preserve"> crebbe a Versailles con la sorella gemella, Henriette, le sorelle minori Marie-Louise e Marie </w:t>
      </w:r>
      <w:proofErr w:type="spellStart"/>
      <w:r>
        <w:t>Adélaïde</w:t>
      </w:r>
      <w:proofErr w:type="spellEnd"/>
      <w:r>
        <w:t xml:space="preserve"> ed il loro fratello, il Delfino. </w:t>
      </w:r>
    </w:p>
    <w:p w14:paraId="5C7EA605" w14:textId="77777777" w:rsidR="0041712A" w:rsidRDefault="0041712A" w:rsidP="0041712A">
      <w:pPr>
        <w:spacing w:after="0"/>
        <w:ind w:left="567" w:right="566"/>
        <w:jc w:val="both"/>
      </w:pPr>
      <w:r>
        <w:t xml:space="preserve">Era nota per essere molto intelligente e per il fatto che imparasse in fretta. </w:t>
      </w:r>
    </w:p>
    <w:p w14:paraId="01B3EB68" w14:textId="77777777" w:rsidR="0041712A" w:rsidRDefault="0041712A" w:rsidP="0041712A">
      <w:pPr>
        <w:spacing w:after="0"/>
        <w:ind w:left="567" w:right="566"/>
        <w:jc w:val="both"/>
      </w:pPr>
      <w:r>
        <w:t xml:space="preserve">Lei e suo fratello furono gli unici a sposarsi, e soltanto </w:t>
      </w:r>
      <w:proofErr w:type="spellStart"/>
      <w:r>
        <w:t>Adélaïde</w:t>
      </w:r>
      <w:proofErr w:type="spellEnd"/>
      <w:r>
        <w:t xml:space="preserve"> e Victoire vissero per vedere la caduta dell'Ancien </w:t>
      </w:r>
      <w:proofErr w:type="spellStart"/>
      <w:r>
        <w:t>Régime</w:t>
      </w:r>
      <w:proofErr w:type="spellEnd"/>
      <w:r>
        <w:t xml:space="preserve"> sotto il regno del nipote, Luigi XVI.</w:t>
      </w:r>
    </w:p>
    <w:p w14:paraId="6E5AA33C" w14:textId="77777777" w:rsidR="0041712A" w:rsidRDefault="0041712A" w:rsidP="0041712A">
      <w:pPr>
        <w:spacing w:after="0"/>
        <w:ind w:left="567" w:right="566"/>
        <w:jc w:val="both"/>
      </w:pPr>
      <w:r>
        <w:t>Si sposò nel 1739 con Filippo di Borbone, figlio di Filippo V di Spagna e di Elisabetta Farnese.</w:t>
      </w:r>
    </w:p>
    <w:p w14:paraId="26352651" w14:textId="77777777" w:rsidR="0041712A" w:rsidRDefault="0041712A" w:rsidP="0041712A">
      <w:pPr>
        <w:spacing w:after="0"/>
        <w:ind w:left="567" w:right="566"/>
        <w:jc w:val="both"/>
      </w:pPr>
      <w:r>
        <w:t xml:space="preserve">Soprannominata dal padre Babette condivideva con lui la passione per le porcellane ed il buon rapporto con Madame de Pompadour, attiva protettrice della manifattura di Vincennes e poi di </w:t>
      </w:r>
      <w:proofErr w:type="spellStart"/>
      <w:r>
        <w:t>Sevres</w:t>
      </w:r>
      <w:proofErr w:type="spellEnd"/>
      <w:r>
        <w:t xml:space="preserve">, aveva rafforzato in lei il gusto per quei raffinati oggetti. Nei suoi frequenti viaggi non trascurava di fare acquisti a spese del padre sia per dotare la sua </w:t>
      </w:r>
      <w:r w:rsidR="00374EF3">
        <w:t>“</w:t>
      </w:r>
      <w:r>
        <w:t xml:space="preserve">modesta residenza </w:t>
      </w:r>
      <w:r w:rsidR="00374EF3">
        <w:t xml:space="preserve">parmense” </w:t>
      </w:r>
      <w:r>
        <w:t>di adeguato vasellame alla moda sia per far dono al marito (“</w:t>
      </w:r>
      <w:proofErr w:type="spellStart"/>
      <w:r>
        <w:t>cher</w:t>
      </w:r>
      <w:proofErr w:type="spellEnd"/>
      <w:r>
        <w:t xml:space="preserve"> Pippo”) che mostrava di cond</w:t>
      </w:r>
      <w:r w:rsidR="00374EF3">
        <w:t>ividere con lei il piacere di possedere</w:t>
      </w:r>
      <w:r>
        <w:t xml:space="preserve"> preziose porcellane. </w:t>
      </w:r>
    </w:p>
    <w:p w14:paraId="600BC305" w14:textId="77777777" w:rsidR="007471E0" w:rsidRDefault="0041712A" w:rsidP="00B9690F">
      <w:pPr>
        <w:spacing w:after="0"/>
        <w:ind w:left="567" w:right="566"/>
        <w:jc w:val="both"/>
      </w:pPr>
      <w:r>
        <w:t>Numerose lettere</w:t>
      </w:r>
      <w:r w:rsidR="00374EF3">
        <w:t xml:space="preserve"> documentano la passione di</w:t>
      </w:r>
      <w:r>
        <w:t xml:space="preserve"> Luisa Elisabetta per la porcellana e non solo </w:t>
      </w:r>
      <w:r w:rsidR="00374EF3">
        <w:t xml:space="preserve">per quella francese, </w:t>
      </w:r>
      <w:r>
        <w:t>Vincennes, Sèvres e Chantilly, che acquistò sia direttamente sia per il</w:t>
      </w:r>
      <w:r w:rsidR="0057509F">
        <w:t xml:space="preserve"> tramite di agenti, ma anche </w:t>
      </w:r>
      <w:r w:rsidR="00374EF3">
        <w:t>per quella di manifattura tedesca e italiana.</w:t>
      </w:r>
    </w:p>
    <w:sectPr w:rsidR="00747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06"/>
    <w:rsid w:val="00053A16"/>
    <w:rsid w:val="00095127"/>
    <w:rsid w:val="000A3C1D"/>
    <w:rsid w:val="00117569"/>
    <w:rsid w:val="00374EF3"/>
    <w:rsid w:val="0041712A"/>
    <w:rsid w:val="004331F3"/>
    <w:rsid w:val="0057509F"/>
    <w:rsid w:val="006E6CC9"/>
    <w:rsid w:val="007471E0"/>
    <w:rsid w:val="00B54356"/>
    <w:rsid w:val="00B9690F"/>
    <w:rsid w:val="00CE5AEE"/>
    <w:rsid w:val="00E34C06"/>
    <w:rsid w:val="00F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129F"/>
  <w15:docId w15:val="{DDA7E4C5-6126-488F-9660-5F6525B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Elisa Cogo</cp:lastModifiedBy>
  <cp:revision>11</cp:revision>
  <cp:lastPrinted>2021-05-13T09:23:00Z</cp:lastPrinted>
  <dcterms:created xsi:type="dcterms:W3CDTF">2020-10-16T13:42:00Z</dcterms:created>
  <dcterms:modified xsi:type="dcterms:W3CDTF">2021-05-13T10:16:00Z</dcterms:modified>
</cp:coreProperties>
</file>